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0D46" w14:textId="018EDA88" w:rsidR="000B66A5" w:rsidRPr="000B66A5" w:rsidRDefault="001032F3" w:rsidP="00A075C1">
      <w:pPr>
        <w:shd w:val="clear" w:color="auto" w:fill="F79646" w:themeFill="accent6"/>
        <w:jc w:val="center"/>
        <w:rPr>
          <w:u w:val="single"/>
        </w:rPr>
      </w:pPr>
      <w:r w:rsidRPr="000B66A5">
        <w:rPr>
          <w:u w:val="single"/>
        </w:rPr>
        <w:t>202</w:t>
      </w:r>
      <w:r w:rsidR="009B0497">
        <w:rPr>
          <w:u w:val="single"/>
        </w:rPr>
        <w:t>4</w:t>
      </w:r>
      <w:r w:rsidRPr="000B66A5">
        <w:rPr>
          <w:u w:val="single"/>
        </w:rPr>
        <w:t>-202</w:t>
      </w:r>
      <w:r w:rsidR="009B0497">
        <w:rPr>
          <w:u w:val="single"/>
        </w:rPr>
        <w:t>5</w:t>
      </w:r>
      <w:r w:rsidRPr="000B66A5">
        <w:rPr>
          <w:u w:val="single"/>
        </w:rPr>
        <w:t xml:space="preserve"> P</w:t>
      </w:r>
      <w:r w:rsidR="00F211BA">
        <w:rPr>
          <w:u w:val="single"/>
        </w:rPr>
        <w:t>rofessional Adviser of the Year Awards</w:t>
      </w:r>
    </w:p>
    <w:p w14:paraId="7A4DA3AE" w14:textId="00F6F7ED" w:rsidR="008B52D5" w:rsidRPr="00F211BA" w:rsidRDefault="000B66A5" w:rsidP="00A075C1">
      <w:pPr>
        <w:shd w:val="clear" w:color="auto" w:fill="F79646" w:themeFill="accent6"/>
        <w:jc w:val="center"/>
        <w:rPr>
          <w:b/>
          <w:bCs/>
          <w:caps/>
        </w:rPr>
      </w:pPr>
      <w:r w:rsidRPr="00F211BA">
        <w:rPr>
          <w:b/>
          <w:bCs/>
          <w:caps/>
        </w:rPr>
        <w:t>Guidelines for Administration</w:t>
      </w:r>
    </w:p>
    <w:p w14:paraId="09FB7E4D" w14:textId="77777777" w:rsidR="000B66A5" w:rsidRDefault="000B66A5" w:rsidP="000B66A5">
      <w:pPr>
        <w:rPr>
          <w:b/>
          <w:bCs/>
        </w:rPr>
      </w:pPr>
    </w:p>
    <w:p w14:paraId="1028F72A" w14:textId="45F43D5E" w:rsidR="000B66A5" w:rsidRPr="008D08C4" w:rsidRDefault="000B66A5" w:rsidP="000B6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110921760"/>
      <w:r w:rsidRPr="008D08C4">
        <w:t xml:space="preserve">This document explains the </w:t>
      </w:r>
      <w:r w:rsidRPr="002432C1">
        <w:rPr>
          <w:b/>
          <w:bCs/>
        </w:rPr>
        <w:t>administrative roles and responsibilities</w:t>
      </w:r>
      <w:r w:rsidRPr="008D08C4">
        <w:t xml:space="preserve"> of the individuals </w:t>
      </w:r>
      <w:r>
        <w:t xml:space="preserve">who are </w:t>
      </w:r>
      <w:r w:rsidRPr="008D08C4">
        <w:t>applying for the</w:t>
      </w:r>
      <w:r>
        <w:t xml:space="preserve"> PAOY </w:t>
      </w:r>
      <w:r w:rsidRPr="008D08C4">
        <w:t xml:space="preserve">award and reviewing the applications. Information on how to apply is available in the </w:t>
      </w:r>
      <w:hyperlink r:id="rId5" w:history="1">
        <w:r w:rsidRPr="002432C1">
          <w:rPr>
            <w:rStyle w:val="Hyperlink"/>
          </w:rPr>
          <w:t>“Guidelines for Application</w:t>
        </w:r>
      </w:hyperlink>
      <w:r w:rsidRPr="008D08C4">
        <w:t xml:space="preserve">.” </w:t>
      </w:r>
    </w:p>
    <w:bookmarkEnd w:id="0"/>
    <w:p w14:paraId="0E9EB9A9" w14:textId="77777777" w:rsidR="000B66A5" w:rsidRDefault="000B66A5" w:rsidP="000B66A5">
      <w:pPr>
        <w:pStyle w:val="Heading1"/>
        <w:spacing w:before="1"/>
        <w:rPr>
          <w:u w:val="thick"/>
        </w:rPr>
      </w:pPr>
    </w:p>
    <w:p w14:paraId="0F8D3BBB" w14:textId="27A7FB82" w:rsidR="008B52D5" w:rsidRDefault="001032F3" w:rsidP="00C772DC">
      <w:pPr>
        <w:pStyle w:val="BodyText"/>
        <w:spacing w:before="93"/>
        <w:ind w:left="115"/>
      </w:pPr>
      <w:r>
        <w:rPr>
          <w:b/>
          <w:u w:val="thick"/>
        </w:rPr>
        <w:t>PURPOSE</w:t>
      </w:r>
      <w:r>
        <w:rPr>
          <w:u w:val="thick"/>
        </w:rPr>
        <w:t>:</w:t>
      </w:r>
      <w:r>
        <w:t xml:space="preserve"> These awards are to encourage and reward excellence, innovation, and </w:t>
      </w:r>
      <w:r w:rsidR="00C772DC">
        <w:t>e</w:t>
      </w:r>
      <w:r>
        <w:t>ffectiveness in</w:t>
      </w:r>
      <w:r w:rsidR="000B66A5">
        <w:t xml:space="preserve"> professional</w:t>
      </w:r>
      <w:r>
        <w:t xml:space="preserve"> undergraduate advising.</w:t>
      </w:r>
      <w:r w:rsidR="000B66A5">
        <w:t xml:space="preserve"> “Professional advising” denotes work done by personnel specifically tasked with an advising role, rather than by instructional</w:t>
      </w:r>
      <w:r w:rsidR="00887B92">
        <w:t>/professorial</w:t>
      </w:r>
      <w:r w:rsidR="000B66A5">
        <w:t xml:space="preserve"> faculty who perform advising as part of their service effort. </w:t>
      </w:r>
    </w:p>
    <w:p w14:paraId="55F9E9F7" w14:textId="6F919AB2" w:rsidR="00546294" w:rsidRDefault="00546294" w:rsidP="00C772DC">
      <w:pPr>
        <w:pStyle w:val="BodyText"/>
        <w:spacing w:before="93"/>
        <w:ind w:left="115"/>
      </w:pPr>
    </w:p>
    <w:p w14:paraId="55F90C4D" w14:textId="77777777" w:rsidR="00546294" w:rsidRPr="00FF716E" w:rsidRDefault="00546294" w:rsidP="00546294">
      <w:pPr>
        <w:pStyle w:val="Heading1"/>
        <w:rPr>
          <w:b w:val="0"/>
          <w:u w:val="none"/>
        </w:rPr>
      </w:pPr>
      <w:bookmarkStart w:id="1" w:name="_Hlk114234892"/>
      <w:r w:rsidRPr="00FF716E">
        <w:rPr>
          <w:u w:val="thick"/>
        </w:rPr>
        <w:t>NOMINEES’ RESPONSIBILITIES</w:t>
      </w:r>
      <w:r w:rsidRPr="00FF716E">
        <w:rPr>
          <w:b w:val="0"/>
          <w:u w:val="none"/>
        </w:rPr>
        <w:t>:</w:t>
      </w:r>
    </w:p>
    <w:p w14:paraId="4E59B9BE" w14:textId="3BE4CF36" w:rsidR="00546294" w:rsidRPr="00FF716E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FF716E">
        <w:t xml:space="preserve">Complete the appropriate section of the </w:t>
      </w:r>
      <w:r>
        <w:t xml:space="preserve">Professional Adviser </w:t>
      </w:r>
      <w:r w:rsidRPr="00FF716E">
        <w:t xml:space="preserve">of the Year Awardee Information Cover Page (available at </w:t>
      </w:r>
      <w:bookmarkStart w:id="2" w:name="_Hlk109929999"/>
      <w:r w:rsidRPr="00FF716E">
        <w:fldChar w:fldCharType="begin"/>
      </w:r>
      <w:r w:rsidRPr="00FF716E">
        <w:instrText xml:space="preserve"> HYPERLINK "https://aa.ufl.edu/awards/uf-internal-awards/teacher--adviser-of-the-year/" </w:instrText>
      </w:r>
      <w:r w:rsidRPr="00FF716E">
        <w:fldChar w:fldCharType="separate"/>
      </w:r>
      <w:r w:rsidRPr="00FF716E">
        <w:rPr>
          <w:rStyle w:val="Hyperlink"/>
        </w:rPr>
        <w:t>https://aa.ufl.edu/awards/uf-internal-awards/teacher--adviser-of-the-year/</w:t>
      </w:r>
      <w:r w:rsidRPr="00FF716E">
        <w:fldChar w:fldCharType="end"/>
      </w:r>
      <w:r w:rsidRPr="00FF716E">
        <w:t xml:space="preserve">) </w:t>
      </w:r>
      <w:bookmarkEnd w:id="2"/>
      <w:r>
        <w:t xml:space="preserve">and include it as Page One of your portfolio </w:t>
      </w:r>
    </w:p>
    <w:p w14:paraId="63378AB5" w14:textId="31E20123" w:rsidR="00546294" w:rsidRPr="00BD7147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Solicit </w:t>
      </w:r>
      <w:bookmarkStart w:id="3" w:name="_Hlk110362433"/>
      <w:r w:rsidRPr="00BD7147">
        <w:t xml:space="preserve">letter of support from your </w:t>
      </w:r>
      <w:r w:rsidR="00F57CDC">
        <w:t>unit head</w:t>
      </w:r>
    </w:p>
    <w:p w14:paraId="64D1360A" w14:textId="77777777" w:rsidR="00546294" w:rsidRPr="00BD7147" w:rsidRDefault="00546294" w:rsidP="00546294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 should be submitted directly to College Coordinator </w:t>
      </w:r>
    </w:p>
    <w:p w14:paraId="49131A3D" w14:textId="1D7286E0" w:rsidR="00546294" w:rsidRPr="00BD7147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Solicit up to three letters of support from former </w:t>
      </w:r>
      <w:r>
        <w:t xml:space="preserve">or current </w:t>
      </w:r>
      <w:r w:rsidRPr="00BD7147">
        <w:t>students</w:t>
      </w:r>
    </w:p>
    <w:p w14:paraId="7CE2729E" w14:textId="77777777" w:rsidR="00546294" w:rsidRPr="00BD7147" w:rsidRDefault="00546294" w:rsidP="00546294">
      <w:pPr>
        <w:pStyle w:val="ListParagraph"/>
        <w:numPr>
          <w:ilvl w:val="0"/>
          <w:numId w:val="6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 xml:space="preserve">Letters should be included in the portfolio </w:t>
      </w:r>
    </w:p>
    <w:bookmarkEnd w:id="3"/>
    <w:p w14:paraId="16541D26" w14:textId="2D92DD07" w:rsidR="00546294" w:rsidRDefault="00546294" w:rsidP="00546294">
      <w:pPr>
        <w:pStyle w:val="ListParagraph"/>
        <w:numPr>
          <w:ilvl w:val="0"/>
          <w:numId w:val="5"/>
        </w:numPr>
        <w:tabs>
          <w:tab w:val="left" w:pos="836"/>
          <w:tab w:val="left" w:pos="837"/>
        </w:tabs>
        <w:spacing w:before="2" w:line="237" w:lineRule="auto"/>
        <w:ind w:right="711"/>
      </w:pPr>
      <w:r w:rsidRPr="00BD7147">
        <w:t>Submit a single PDF portfolio that includes all material outlined in the Guidelines for Application to your College Coordinator</w:t>
      </w:r>
    </w:p>
    <w:bookmarkEnd w:id="1"/>
    <w:p w14:paraId="76360E09" w14:textId="77777777" w:rsidR="000378F8" w:rsidRPr="00BD7147" w:rsidRDefault="000378F8" w:rsidP="000378F8">
      <w:pPr>
        <w:pStyle w:val="ListParagraph"/>
        <w:tabs>
          <w:tab w:val="left" w:pos="836"/>
          <w:tab w:val="left" w:pos="837"/>
        </w:tabs>
        <w:spacing w:before="2" w:line="237" w:lineRule="auto"/>
        <w:ind w:left="720" w:right="711" w:firstLine="0"/>
      </w:pPr>
    </w:p>
    <w:p w14:paraId="38DFB759" w14:textId="77777777" w:rsidR="000378F8" w:rsidRPr="000378F8" w:rsidRDefault="000378F8" w:rsidP="000378F8">
      <w:pPr>
        <w:pStyle w:val="Heading1"/>
        <w:rPr>
          <w:b w:val="0"/>
          <w:u w:val="none"/>
        </w:rPr>
      </w:pPr>
      <w:r w:rsidRPr="000378F8">
        <w:rPr>
          <w:u w:val="thick"/>
        </w:rPr>
        <w:t>COLLEGE DEAN OR DESIGNEE RESPONSIBILITIES</w:t>
      </w:r>
      <w:r w:rsidRPr="000378F8">
        <w:rPr>
          <w:b w:val="0"/>
          <w:u w:val="thick"/>
        </w:rPr>
        <w:t>:</w:t>
      </w:r>
    </w:p>
    <w:p w14:paraId="7989ABD8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5" w:line="237" w:lineRule="auto"/>
        <w:ind w:right="491"/>
      </w:pPr>
      <w:r w:rsidRPr="000378F8">
        <w:t xml:space="preserve">Identify a college coordinator for the nomination process and provide their name to Associate Provost’s Office, </w:t>
      </w:r>
      <w:hyperlink r:id="rId6" w:history="1">
        <w:r w:rsidRPr="000378F8">
          <w:rPr>
            <w:rStyle w:val="Hyperlink"/>
          </w:rPr>
          <w:t>PVFA@aa.ufl.edu</w:t>
        </w:r>
      </w:hyperlink>
      <w:r w:rsidRPr="000378F8">
        <w:t xml:space="preserve">. </w:t>
      </w:r>
    </w:p>
    <w:p w14:paraId="3192677E" w14:textId="0C5D2209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0378F8">
        <w:t>Announce the nominations for Professional Adviser Awards at the college and departmental</w:t>
      </w:r>
      <w:r w:rsidRPr="000378F8">
        <w:rPr>
          <w:spacing w:val="-2"/>
        </w:rPr>
        <w:t xml:space="preserve"> </w:t>
      </w:r>
      <w:r w:rsidRPr="000378F8">
        <w:t xml:space="preserve">level, noting the number of awards allocated to the college and any changes to the award process since last year. </w:t>
      </w:r>
    </w:p>
    <w:p w14:paraId="58992783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78" w:line="237" w:lineRule="auto"/>
        <w:ind w:right="260"/>
      </w:pPr>
      <w:r w:rsidRPr="000378F8">
        <w:t xml:space="preserve">Appoint a committee of faculty and students to evaluate the nominees and recommend candidates. </w:t>
      </w:r>
    </w:p>
    <w:p w14:paraId="068DA529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138"/>
      </w:pPr>
      <w:r w:rsidRPr="000378F8">
        <w:t>The committee must include at least one previous college-level award winner and other individuals with established reputations for advising/mentoring.</w:t>
      </w:r>
    </w:p>
    <w:p w14:paraId="0305BDD6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0378F8">
        <w:t>Student committee members should be selected by the relevant college student council and must make up no less than one-fourth of the</w:t>
      </w:r>
      <w:r w:rsidRPr="000378F8">
        <w:rPr>
          <w:spacing w:val="-3"/>
        </w:rPr>
        <w:t xml:space="preserve"> committee </w:t>
      </w:r>
      <w:r w:rsidRPr="000378F8">
        <w:t>membership.</w:t>
      </w:r>
    </w:p>
    <w:p w14:paraId="0E50671A" w14:textId="77777777" w:rsidR="000378F8" w:rsidRPr="000378F8" w:rsidRDefault="000378F8" w:rsidP="000378F8">
      <w:pPr>
        <w:pStyle w:val="ListParagraph"/>
        <w:numPr>
          <w:ilvl w:val="2"/>
          <w:numId w:val="7"/>
        </w:numPr>
        <w:tabs>
          <w:tab w:val="left" w:pos="836"/>
          <w:tab w:val="left" w:pos="837"/>
        </w:tabs>
        <w:spacing w:before="4" w:line="237" w:lineRule="auto"/>
        <w:ind w:left="1440" w:right="393"/>
      </w:pPr>
      <w:r w:rsidRPr="000378F8">
        <w:t>Committee members may not apply for the award or submit support</w:t>
      </w:r>
      <w:r w:rsidRPr="000378F8">
        <w:rPr>
          <w:spacing w:val="-5"/>
        </w:rPr>
        <w:t xml:space="preserve"> </w:t>
      </w:r>
      <w:r w:rsidRPr="000378F8">
        <w:t>letters.</w:t>
      </w:r>
    </w:p>
    <w:p w14:paraId="3D90184E" w14:textId="77777777" w:rsidR="000378F8" w:rsidRP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1" w:line="269" w:lineRule="exact"/>
      </w:pPr>
      <w:r w:rsidRPr="000378F8">
        <w:t>Select nominees to be forwarded to the University-wide</w:t>
      </w:r>
      <w:r w:rsidRPr="000378F8">
        <w:rPr>
          <w:spacing w:val="-10"/>
        </w:rPr>
        <w:t xml:space="preserve"> competition</w:t>
      </w:r>
      <w:r w:rsidRPr="000378F8">
        <w:t>.</w:t>
      </w:r>
    </w:p>
    <w:p w14:paraId="5C013A3B" w14:textId="3D5E4207" w:rsidR="000378F8" w:rsidRDefault="000378F8" w:rsidP="000378F8">
      <w:pPr>
        <w:pStyle w:val="ListParagraph"/>
        <w:numPr>
          <w:ilvl w:val="1"/>
          <w:numId w:val="7"/>
        </w:numPr>
        <w:tabs>
          <w:tab w:val="left" w:pos="836"/>
          <w:tab w:val="left" w:pos="837"/>
        </w:tabs>
        <w:spacing w:before="1" w:line="269" w:lineRule="exact"/>
      </w:pPr>
      <w:r w:rsidRPr="000378F8">
        <w:t xml:space="preserve">Complete Dean/Director portion of the Awardee Information Cover Page. </w:t>
      </w:r>
    </w:p>
    <w:p w14:paraId="6417ECBE" w14:textId="77777777" w:rsidR="000378F8" w:rsidRPr="000378F8" w:rsidRDefault="000378F8" w:rsidP="000378F8">
      <w:pPr>
        <w:pStyle w:val="ListParagraph"/>
        <w:tabs>
          <w:tab w:val="left" w:pos="837"/>
        </w:tabs>
        <w:spacing w:before="1" w:line="269" w:lineRule="exact"/>
        <w:ind w:left="720" w:firstLine="0"/>
      </w:pPr>
    </w:p>
    <w:p w14:paraId="6B28AD50" w14:textId="77777777" w:rsidR="000378F8" w:rsidRDefault="000378F8" w:rsidP="000378F8">
      <w:pPr>
        <w:pStyle w:val="Heading1"/>
        <w:rPr>
          <w:b w:val="0"/>
          <w:u w:val="none"/>
        </w:rPr>
      </w:pPr>
      <w:r>
        <w:rPr>
          <w:u w:val="thick"/>
        </w:rPr>
        <w:t>COLLEGE COORDINATOR RESPONSIBILITIES</w:t>
      </w:r>
      <w:r>
        <w:rPr>
          <w:b w:val="0"/>
          <w:u w:val="thick"/>
        </w:rPr>
        <w:t>:</w:t>
      </w:r>
    </w:p>
    <w:p w14:paraId="128DBF1D" w14:textId="77777777" w:rsidR="000378F8" w:rsidRPr="00D3548D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6" w:line="237" w:lineRule="auto"/>
        <w:ind w:right="236"/>
      </w:pPr>
      <w:r w:rsidRPr="00D3548D">
        <w:t xml:space="preserve">Notify all nominees. Provide them with a list of the materials required for the application portfolio, the evaluation criteria, and the appropriate address to which chair’s letters of support should be sent. </w:t>
      </w:r>
    </w:p>
    <w:p w14:paraId="62E9887C" w14:textId="77777777" w:rsidR="000378F8" w:rsidRPr="00B23F5A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3" w:line="237" w:lineRule="auto"/>
        <w:ind w:right="114"/>
      </w:pPr>
      <w:r w:rsidRPr="00B23F5A">
        <w:t xml:space="preserve">Receive supporting letters from department chairs/directors and incorporate into nominee portfolios </w:t>
      </w:r>
    </w:p>
    <w:p w14:paraId="3425EBCB" w14:textId="77777777" w:rsidR="000378F8" w:rsidRPr="00D3548D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3" w:line="237" w:lineRule="auto"/>
        <w:ind w:right="174"/>
      </w:pPr>
      <w:r w:rsidRPr="00D3548D">
        <w:t xml:space="preserve">Complete the appropriate section of the Awardee Information Cover Page for each college-level awardee. There should be one sheet for each person who will be receiving a plaque at the </w:t>
      </w:r>
      <w:proofErr w:type="gramStart"/>
      <w:r w:rsidRPr="00D3548D">
        <w:t>Awards</w:t>
      </w:r>
      <w:proofErr w:type="gramEnd"/>
      <w:r w:rsidRPr="00D3548D">
        <w:rPr>
          <w:spacing w:val="-37"/>
        </w:rPr>
        <w:t xml:space="preserve"> </w:t>
      </w:r>
      <w:r w:rsidRPr="00D3548D">
        <w:t>Reception.</w:t>
      </w:r>
    </w:p>
    <w:p w14:paraId="2DD3900E" w14:textId="77777777" w:rsidR="000378F8" w:rsidRPr="00FF716E" w:rsidRDefault="000378F8" w:rsidP="000378F8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4" w:line="237" w:lineRule="auto"/>
        <w:ind w:right="587"/>
      </w:pPr>
      <w:r w:rsidRPr="00D3548D">
        <w:t xml:space="preserve">Ensure that for </w:t>
      </w:r>
      <w:proofErr w:type="gramStart"/>
      <w:r w:rsidRPr="00D3548D">
        <w:t>University</w:t>
      </w:r>
      <w:proofErr w:type="gramEnd"/>
      <w:r w:rsidRPr="00D3548D">
        <w:t xml:space="preserve">-level nominees ONLY, a complete portfolio (one PDF of all the material </w:t>
      </w:r>
      <w:r w:rsidRPr="00FF716E">
        <w:t xml:space="preserve">outlined in the Guidelines for Application) </w:t>
      </w:r>
      <w:r>
        <w:t xml:space="preserve">accompanies </w:t>
      </w:r>
      <w:r w:rsidRPr="00FF716E">
        <w:t>the Cover</w:t>
      </w:r>
      <w:r w:rsidRPr="00FF716E">
        <w:rPr>
          <w:spacing w:val="-4"/>
        </w:rPr>
        <w:t xml:space="preserve"> </w:t>
      </w:r>
      <w:r w:rsidRPr="00FF716E">
        <w:t>Page.</w:t>
      </w:r>
    </w:p>
    <w:p w14:paraId="284A439A" w14:textId="04E22BF0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73BC53C7" w14:textId="1AE6DEF9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2604BCAB" w14:textId="1EC6A72B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4607D531" w14:textId="77777777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44102E9B" w14:textId="77777777" w:rsidR="000378F8" w:rsidRDefault="000378F8" w:rsidP="000378F8">
      <w:pPr>
        <w:pStyle w:val="BodyText"/>
        <w:spacing w:before="9"/>
        <w:ind w:left="0"/>
        <w:rPr>
          <w:sz w:val="21"/>
        </w:rPr>
      </w:pPr>
    </w:p>
    <w:p w14:paraId="3BD8CAF9" w14:textId="77777777" w:rsidR="000378F8" w:rsidRDefault="000378F8" w:rsidP="000378F8">
      <w:pPr>
        <w:pStyle w:val="Heading1"/>
        <w:spacing w:before="1"/>
        <w:rPr>
          <w:b w:val="0"/>
          <w:u w:val="none"/>
        </w:rPr>
      </w:pPr>
      <w:r>
        <w:rPr>
          <w:u w:val="thick"/>
        </w:rPr>
        <w:lastRenderedPageBreak/>
        <w:t>COLLEGE COMMITTEE RESPONSIBILITIES</w:t>
      </w:r>
      <w:r>
        <w:rPr>
          <w:b w:val="0"/>
          <w:u w:val="thick"/>
        </w:rPr>
        <w:t>:</w:t>
      </w:r>
    </w:p>
    <w:p w14:paraId="06EF840F" w14:textId="77777777" w:rsidR="000378F8" w:rsidRDefault="000378F8" w:rsidP="000378F8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3" w:line="268" w:lineRule="exact"/>
      </w:pPr>
      <w:r>
        <w:t>From the college-level applicant pool, recommend to respective Dean/Director the individuals who should receive the college-level</w:t>
      </w:r>
      <w:r>
        <w:rPr>
          <w:spacing w:val="-35"/>
        </w:rPr>
        <w:t xml:space="preserve"> </w:t>
      </w:r>
      <w:r>
        <w:t>awards.</w:t>
      </w:r>
    </w:p>
    <w:p w14:paraId="2DA9DF82" w14:textId="77777777" w:rsidR="000378F8" w:rsidRDefault="000378F8" w:rsidP="000378F8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line="268" w:lineRule="exact"/>
      </w:pPr>
      <w:r>
        <w:t>From the college-level awardees, recommend candidate(s) who should advance to the University-level competition.</w:t>
      </w:r>
    </w:p>
    <w:p w14:paraId="68F05092" w14:textId="77777777" w:rsidR="000378F8" w:rsidRDefault="000378F8" w:rsidP="000378F8">
      <w:pPr>
        <w:pStyle w:val="BodyText"/>
        <w:ind w:left="0"/>
        <w:rPr>
          <w:sz w:val="26"/>
        </w:rPr>
      </w:pPr>
    </w:p>
    <w:p w14:paraId="664FE2C7" w14:textId="77777777" w:rsidR="000378F8" w:rsidRDefault="000378F8" w:rsidP="000378F8">
      <w:pPr>
        <w:pStyle w:val="Heading1"/>
        <w:spacing w:before="202"/>
        <w:ind w:left="116"/>
        <w:rPr>
          <w:b w:val="0"/>
          <w:u w:val="none"/>
        </w:rPr>
      </w:pPr>
      <w:r>
        <w:rPr>
          <w:u w:val="thick"/>
        </w:rPr>
        <w:t>DEADLINES</w:t>
      </w:r>
      <w:r>
        <w:rPr>
          <w:b w:val="0"/>
          <w:u w:val="none"/>
        </w:rPr>
        <w:t>:</w:t>
      </w:r>
    </w:p>
    <w:p w14:paraId="21BBE228" w14:textId="34156B7C" w:rsidR="000378F8" w:rsidRPr="00887B92" w:rsidRDefault="000378F8" w:rsidP="000378F8">
      <w:pPr>
        <w:pStyle w:val="BodyText"/>
        <w:tabs>
          <w:tab w:val="left" w:pos="2995"/>
        </w:tabs>
        <w:spacing w:before="4" w:line="252" w:lineRule="exact"/>
        <w:ind w:left="115"/>
        <w:jc w:val="both"/>
      </w:pPr>
      <w:r w:rsidRPr="00887B92">
        <w:rPr>
          <w:u w:val="single"/>
        </w:rPr>
        <w:t>September</w:t>
      </w:r>
      <w:r w:rsidRPr="00887B92">
        <w:rPr>
          <w:spacing w:val="-1"/>
          <w:u w:val="single"/>
        </w:rPr>
        <w:t xml:space="preserve"> </w:t>
      </w:r>
      <w:r w:rsidRPr="00887B92">
        <w:rPr>
          <w:u w:val="single"/>
        </w:rPr>
        <w:t>202</w:t>
      </w:r>
      <w:r w:rsidR="009B0497">
        <w:rPr>
          <w:u w:val="single"/>
        </w:rPr>
        <w:t>4</w:t>
      </w:r>
      <w:r w:rsidRPr="00887B92">
        <w:rPr>
          <w:u w:val="single"/>
        </w:rPr>
        <w:t>:</w:t>
      </w:r>
      <w:r w:rsidRPr="00887B92">
        <w:tab/>
        <w:t>Associate Provost notifies Academic Deans and Directors of</w:t>
      </w:r>
      <w:r w:rsidRPr="00887B92">
        <w:rPr>
          <w:spacing w:val="-12"/>
        </w:rPr>
        <w:t xml:space="preserve"> </w:t>
      </w:r>
      <w:r w:rsidRPr="00887B92">
        <w:t>the</w:t>
      </w:r>
    </w:p>
    <w:p w14:paraId="3FDFE7A8" w14:textId="77777777" w:rsidR="000378F8" w:rsidRPr="00887B92" w:rsidRDefault="000378F8" w:rsidP="000378F8">
      <w:pPr>
        <w:pStyle w:val="BodyText"/>
        <w:ind w:left="2996" w:right="838" w:hanging="1"/>
        <w:jc w:val="both"/>
      </w:pPr>
      <w:r w:rsidRPr="00887B92">
        <w:t>Undergraduate Faculty Advising/Mentor Awards program and requests that they advise faculty on application procedures for college awards</w:t>
      </w:r>
    </w:p>
    <w:p w14:paraId="0BC6EAAE" w14:textId="77777777" w:rsidR="000378F8" w:rsidRPr="00887B92" w:rsidRDefault="000378F8" w:rsidP="000378F8">
      <w:pPr>
        <w:pStyle w:val="BodyText"/>
        <w:ind w:left="0"/>
      </w:pPr>
    </w:p>
    <w:p w14:paraId="6925D619" w14:textId="27DDC4BC" w:rsidR="000378F8" w:rsidRPr="00887B92" w:rsidRDefault="000378F8" w:rsidP="000378F8">
      <w:pPr>
        <w:pStyle w:val="BodyText"/>
        <w:tabs>
          <w:tab w:val="left" w:pos="2995"/>
        </w:tabs>
        <w:spacing w:line="253" w:lineRule="exact"/>
        <w:ind w:left="115"/>
        <w:jc w:val="both"/>
      </w:pPr>
      <w:r w:rsidRPr="00887B92">
        <w:rPr>
          <w:u w:val="single"/>
        </w:rPr>
        <w:t>November 202</w:t>
      </w:r>
      <w:r w:rsidR="009B0497">
        <w:rPr>
          <w:u w:val="single"/>
        </w:rPr>
        <w:t>4</w:t>
      </w:r>
      <w:r w:rsidRPr="00887B92">
        <w:rPr>
          <w:u w:val="single"/>
        </w:rPr>
        <w:t>:</w:t>
      </w:r>
      <w:r w:rsidRPr="00887B92">
        <w:tab/>
        <w:t>Last day nominations can be received for consideration by</w:t>
      </w:r>
      <w:r w:rsidRPr="00887B92">
        <w:rPr>
          <w:spacing w:val="-20"/>
        </w:rPr>
        <w:t xml:space="preserve"> </w:t>
      </w:r>
      <w:r w:rsidRPr="00887B92">
        <w:t>college-</w:t>
      </w:r>
    </w:p>
    <w:p w14:paraId="6B936275" w14:textId="77777777" w:rsidR="000378F8" w:rsidRPr="00887B92" w:rsidRDefault="000378F8" w:rsidP="000378F8">
      <w:pPr>
        <w:pStyle w:val="BodyText"/>
        <w:spacing w:line="253" w:lineRule="exact"/>
        <w:ind w:left="2996"/>
        <w:jc w:val="both"/>
      </w:pPr>
      <w:r w:rsidRPr="00887B92">
        <w:t>level committees</w:t>
      </w:r>
    </w:p>
    <w:p w14:paraId="1035197E" w14:textId="77777777" w:rsidR="000378F8" w:rsidRPr="00887B92" w:rsidRDefault="000378F8" w:rsidP="000378F8">
      <w:pPr>
        <w:pStyle w:val="BodyText"/>
        <w:spacing w:before="1"/>
        <w:ind w:left="0"/>
      </w:pPr>
    </w:p>
    <w:p w14:paraId="601FBB55" w14:textId="698035C8" w:rsidR="000378F8" w:rsidRPr="00887B92" w:rsidRDefault="000378F8" w:rsidP="000378F8">
      <w:pPr>
        <w:pStyle w:val="BodyText"/>
        <w:tabs>
          <w:tab w:val="left" w:pos="2995"/>
        </w:tabs>
        <w:ind w:left="2996" w:right="471" w:hanging="2880"/>
      </w:pPr>
      <w:r w:rsidRPr="00887B92">
        <w:rPr>
          <w:u w:val="single"/>
        </w:rPr>
        <w:t>January</w:t>
      </w:r>
      <w:r w:rsidRPr="00887B92">
        <w:rPr>
          <w:spacing w:val="-4"/>
          <w:u w:val="single"/>
        </w:rPr>
        <w:t xml:space="preserve"> </w:t>
      </w:r>
      <w:r w:rsidR="00BD5887">
        <w:rPr>
          <w:spacing w:val="-4"/>
          <w:u w:val="single"/>
        </w:rPr>
        <w:t>1</w:t>
      </w:r>
      <w:r w:rsidR="009B0497">
        <w:rPr>
          <w:spacing w:val="-4"/>
          <w:u w:val="single"/>
        </w:rPr>
        <w:t>7</w:t>
      </w:r>
      <w:r w:rsidRPr="00887B92">
        <w:rPr>
          <w:u w:val="single"/>
        </w:rPr>
        <w:t>, 202</w:t>
      </w:r>
      <w:r w:rsidR="009B0497">
        <w:rPr>
          <w:u w:val="single"/>
        </w:rPr>
        <w:t>5</w:t>
      </w:r>
      <w:r w:rsidRPr="00887B92">
        <w:rPr>
          <w:u w:val="single"/>
        </w:rPr>
        <w:t>:</w:t>
      </w:r>
      <w:r w:rsidRPr="00887B92">
        <w:tab/>
        <w:t>The following electronic PDF materials are due in the Office of the Associate Provost,</w:t>
      </w:r>
      <w:r w:rsidRPr="00887B92">
        <w:rPr>
          <w:spacing w:val="1"/>
        </w:rPr>
        <w:t xml:space="preserve"> </w:t>
      </w:r>
      <w:hyperlink r:id="rId7" w:history="1">
        <w:r w:rsidRPr="00887B92">
          <w:rPr>
            <w:rStyle w:val="Hyperlink"/>
          </w:rPr>
          <w:t>PVFA@aa.ufl.edu.</w:t>
        </w:r>
      </w:hyperlink>
    </w:p>
    <w:p w14:paraId="3C628D70" w14:textId="77777777" w:rsidR="000378F8" w:rsidRPr="00887B92" w:rsidRDefault="000378F8" w:rsidP="000378F8">
      <w:pPr>
        <w:pStyle w:val="ListParagraph"/>
        <w:numPr>
          <w:ilvl w:val="0"/>
          <w:numId w:val="8"/>
        </w:numPr>
        <w:tabs>
          <w:tab w:val="left" w:pos="3354"/>
        </w:tabs>
        <w:spacing w:line="252" w:lineRule="exact"/>
        <w:ind w:hanging="359"/>
      </w:pPr>
      <w:r w:rsidRPr="00887B92">
        <w:t>Cover Page for all college-level award</w:t>
      </w:r>
      <w:r w:rsidRPr="00887B92">
        <w:rPr>
          <w:spacing w:val="-23"/>
        </w:rPr>
        <w:t xml:space="preserve"> </w:t>
      </w:r>
      <w:r w:rsidRPr="00887B92">
        <w:t>recipients</w:t>
      </w:r>
    </w:p>
    <w:p w14:paraId="2BD8C832" w14:textId="77777777" w:rsidR="000378F8" w:rsidRPr="00887B92" w:rsidRDefault="000378F8" w:rsidP="000378F8">
      <w:pPr>
        <w:pStyle w:val="ListParagraph"/>
        <w:numPr>
          <w:ilvl w:val="0"/>
          <w:numId w:val="8"/>
        </w:numPr>
        <w:tabs>
          <w:tab w:val="left" w:pos="3354"/>
        </w:tabs>
        <w:ind w:left="2995" w:right="971" w:firstLine="0"/>
      </w:pPr>
      <w:r w:rsidRPr="00887B92">
        <w:t xml:space="preserve">Portfolios (PDF) for each nominee for a </w:t>
      </w:r>
      <w:proofErr w:type="gramStart"/>
      <w:r w:rsidRPr="00887B92">
        <w:t>University</w:t>
      </w:r>
      <w:proofErr w:type="gramEnd"/>
      <w:r w:rsidRPr="00887B92">
        <w:t xml:space="preserve">-wide award </w:t>
      </w:r>
      <w:r w:rsidRPr="00887B92">
        <w:rPr>
          <w:b/>
          <w:i/>
        </w:rPr>
        <w:t xml:space="preserve">along </w:t>
      </w:r>
      <w:r w:rsidRPr="00887B92">
        <w:rPr>
          <w:b/>
          <w:bCs/>
          <w:i/>
          <w:iCs/>
        </w:rPr>
        <w:t>with</w:t>
      </w:r>
      <w:r w:rsidRPr="00887B92">
        <w:t xml:space="preserve"> the Cover</w:t>
      </w:r>
      <w:r w:rsidRPr="00887B92">
        <w:rPr>
          <w:spacing w:val="-4"/>
        </w:rPr>
        <w:t xml:space="preserve"> </w:t>
      </w:r>
      <w:r w:rsidRPr="00887B92">
        <w:t>Page.</w:t>
      </w:r>
    </w:p>
    <w:p w14:paraId="3684FD15" w14:textId="77777777" w:rsidR="000378F8" w:rsidRPr="00887B92" w:rsidRDefault="000378F8" w:rsidP="000378F8">
      <w:pPr>
        <w:pStyle w:val="BodyText"/>
        <w:spacing w:before="9"/>
        <w:ind w:left="0"/>
        <w:rPr>
          <w:sz w:val="13"/>
        </w:rPr>
      </w:pPr>
    </w:p>
    <w:p w14:paraId="26EDDD15" w14:textId="6133CC4D" w:rsidR="000378F8" w:rsidRPr="00887B92" w:rsidRDefault="000378F8" w:rsidP="000378F8">
      <w:pPr>
        <w:pStyle w:val="BodyText"/>
        <w:tabs>
          <w:tab w:val="left" w:pos="2995"/>
        </w:tabs>
        <w:spacing w:before="94"/>
        <w:ind w:left="115"/>
      </w:pPr>
      <w:r w:rsidRPr="00887B92">
        <w:rPr>
          <w:u w:val="single"/>
        </w:rPr>
        <w:t>February</w:t>
      </w:r>
      <w:r w:rsidRPr="00887B92">
        <w:rPr>
          <w:spacing w:val="-4"/>
          <w:u w:val="single"/>
        </w:rPr>
        <w:t xml:space="preserve"> </w:t>
      </w:r>
      <w:r w:rsidRPr="00887B92">
        <w:rPr>
          <w:u w:val="single"/>
        </w:rPr>
        <w:t>202</w:t>
      </w:r>
      <w:r w:rsidR="009B0497">
        <w:rPr>
          <w:u w:val="single"/>
        </w:rPr>
        <w:t>5</w:t>
      </w:r>
      <w:r w:rsidRPr="00887B92">
        <w:rPr>
          <w:u w:val="single"/>
        </w:rPr>
        <w:t>:</w:t>
      </w:r>
      <w:r w:rsidRPr="00887B92">
        <w:tab/>
        <w:t xml:space="preserve">Review is conducted by </w:t>
      </w:r>
      <w:proofErr w:type="gramStart"/>
      <w:r w:rsidRPr="00887B92">
        <w:t>University</w:t>
      </w:r>
      <w:proofErr w:type="gramEnd"/>
      <w:r w:rsidRPr="00887B92">
        <w:t>-level award selection</w:t>
      </w:r>
      <w:r w:rsidRPr="00887B92">
        <w:rPr>
          <w:spacing w:val="-19"/>
        </w:rPr>
        <w:t xml:space="preserve"> </w:t>
      </w:r>
      <w:r w:rsidRPr="00887B92">
        <w:t>committee.</w:t>
      </w:r>
    </w:p>
    <w:p w14:paraId="0E4728ED" w14:textId="77777777" w:rsidR="000378F8" w:rsidRPr="00887B92" w:rsidRDefault="000378F8" w:rsidP="000378F8">
      <w:pPr>
        <w:pStyle w:val="BodyText"/>
        <w:spacing w:before="10"/>
        <w:ind w:left="0"/>
        <w:rPr>
          <w:sz w:val="13"/>
        </w:rPr>
      </w:pPr>
    </w:p>
    <w:p w14:paraId="5AF9CBB6" w14:textId="57290767" w:rsidR="000378F8" w:rsidRDefault="000378F8" w:rsidP="00AB111B">
      <w:pPr>
        <w:pStyle w:val="BodyText"/>
        <w:tabs>
          <w:tab w:val="left" w:pos="2970"/>
        </w:tabs>
        <w:spacing w:before="94" w:line="253" w:lineRule="exact"/>
        <w:ind w:left="3060" w:right="943" w:hanging="2970"/>
      </w:pPr>
      <w:r w:rsidRPr="00887B92">
        <w:rPr>
          <w:u w:val="single"/>
        </w:rPr>
        <w:t>Early</w:t>
      </w:r>
      <w:r w:rsidRPr="00887B92">
        <w:rPr>
          <w:spacing w:val="-1"/>
          <w:u w:val="single"/>
        </w:rPr>
        <w:t xml:space="preserve"> </w:t>
      </w:r>
      <w:r w:rsidRPr="00887B92">
        <w:rPr>
          <w:u w:val="single"/>
        </w:rPr>
        <w:t>March</w:t>
      </w:r>
      <w:r w:rsidRPr="00887B92">
        <w:rPr>
          <w:spacing w:val="-2"/>
          <w:u w:val="single"/>
        </w:rPr>
        <w:t xml:space="preserve"> </w:t>
      </w:r>
      <w:r w:rsidRPr="00887B92">
        <w:rPr>
          <w:u w:val="single"/>
        </w:rPr>
        <w:t>202</w:t>
      </w:r>
      <w:r w:rsidR="009B0497">
        <w:rPr>
          <w:u w:val="single"/>
        </w:rPr>
        <w:t>5</w:t>
      </w:r>
      <w:r w:rsidRPr="00887B92">
        <w:rPr>
          <w:u w:val="single"/>
        </w:rPr>
        <w:t>:</w:t>
      </w:r>
      <w:r w:rsidRPr="00887B92">
        <w:tab/>
      </w:r>
      <w:r w:rsidRPr="00887B92">
        <w:tab/>
        <w:t xml:space="preserve">Associate Provost submits names of recommendations for </w:t>
      </w:r>
      <w:r w:rsidR="00165414">
        <w:t xml:space="preserve"> </w:t>
      </w:r>
      <w:r w:rsidR="00AB111B">
        <w:t xml:space="preserve">   </w:t>
      </w:r>
      <w:r w:rsidRPr="00887B92">
        <w:t>University-level award winners</w:t>
      </w:r>
      <w:r w:rsidRPr="00887B92">
        <w:rPr>
          <w:spacing w:val="-18"/>
        </w:rPr>
        <w:t xml:space="preserve"> </w:t>
      </w:r>
      <w:r w:rsidRPr="00887B92">
        <w:t>to Provost.</w:t>
      </w:r>
    </w:p>
    <w:p w14:paraId="3FE88311" w14:textId="77777777" w:rsidR="00546294" w:rsidRDefault="00546294">
      <w:pPr>
        <w:pStyle w:val="BodyText"/>
        <w:spacing w:before="93"/>
        <w:ind w:left="115" w:right="1563"/>
      </w:pPr>
    </w:p>
    <w:sectPr w:rsidR="00546294">
      <w:pgSz w:w="12240" w:h="15840"/>
      <w:pgMar w:top="12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78C9"/>
    <w:multiLevelType w:val="hybridMultilevel"/>
    <w:tmpl w:val="F52A0988"/>
    <w:lvl w:ilvl="0" w:tplc="2870D246">
      <w:start w:val="1"/>
      <w:numFmt w:val="upperLetter"/>
      <w:lvlText w:val="(%1)"/>
      <w:lvlJc w:val="left"/>
      <w:pPr>
        <w:ind w:left="3353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130B47E">
      <w:numFmt w:val="bullet"/>
      <w:lvlText w:val="•"/>
      <w:lvlJc w:val="left"/>
      <w:pPr>
        <w:ind w:left="4012" w:hanging="358"/>
      </w:pPr>
      <w:rPr>
        <w:rFonts w:hint="default"/>
        <w:lang w:val="en-US" w:eastAsia="en-US" w:bidi="en-US"/>
      </w:rPr>
    </w:lvl>
    <w:lvl w:ilvl="2" w:tplc="D1E4B0E2">
      <w:numFmt w:val="bullet"/>
      <w:lvlText w:val="•"/>
      <w:lvlJc w:val="left"/>
      <w:pPr>
        <w:ind w:left="4664" w:hanging="358"/>
      </w:pPr>
      <w:rPr>
        <w:rFonts w:hint="default"/>
        <w:lang w:val="en-US" w:eastAsia="en-US" w:bidi="en-US"/>
      </w:rPr>
    </w:lvl>
    <w:lvl w:ilvl="3" w:tplc="71C86730">
      <w:numFmt w:val="bullet"/>
      <w:lvlText w:val="•"/>
      <w:lvlJc w:val="left"/>
      <w:pPr>
        <w:ind w:left="5316" w:hanging="358"/>
      </w:pPr>
      <w:rPr>
        <w:rFonts w:hint="default"/>
        <w:lang w:val="en-US" w:eastAsia="en-US" w:bidi="en-US"/>
      </w:rPr>
    </w:lvl>
    <w:lvl w:ilvl="4" w:tplc="11DEF4DC">
      <w:numFmt w:val="bullet"/>
      <w:lvlText w:val="•"/>
      <w:lvlJc w:val="left"/>
      <w:pPr>
        <w:ind w:left="5968" w:hanging="358"/>
      </w:pPr>
      <w:rPr>
        <w:rFonts w:hint="default"/>
        <w:lang w:val="en-US" w:eastAsia="en-US" w:bidi="en-US"/>
      </w:rPr>
    </w:lvl>
    <w:lvl w:ilvl="5" w:tplc="55389EF2">
      <w:numFmt w:val="bullet"/>
      <w:lvlText w:val="•"/>
      <w:lvlJc w:val="left"/>
      <w:pPr>
        <w:ind w:left="6620" w:hanging="358"/>
      </w:pPr>
      <w:rPr>
        <w:rFonts w:hint="default"/>
        <w:lang w:val="en-US" w:eastAsia="en-US" w:bidi="en-US"/>
      </w:rPr>
    </w:lvl>
    <w:lvl w:ilvl="6" w:tplc="13D070EE">
      <w:numFmt w:val="bullet"/>
      <w:lvlText w:val="•"/>
      <w:lvlJc w:val="left"/>
      <w:pPr>
        <w:ind w:left="7272" w:hanging="358"/>
      </w:pPr>
      <w:rPr>
        <w:rFonts w:hint="default"/>
        <w:lang w:val="en-US" w:eastAsia="en-US" w:bidi="en-US"/>
      </w:rPr>
    </w:lvl>
    <w:lvl w:ilvl="7" w:tplc="DBFA7FE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  <w:lvl w:ilvl="8" w:tplc="242E5C16">
      <w:numFmt w:val="bullet"/>
      <w:lvlText w:val="•"/>
      <w:lvlJc w:val="left"/>
      <w:pPr>
        <w:ind w:left="857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0CAE0EEE"/>
    <w:multiLevelType w:val="hybridMultilevel"/>
    <w:tmpl w:val="67B88F8C"/>
    <w:lvl w:ilvl="0" w:tplc="EA86DB5E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14E626D8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89DAEB92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CC70A2A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70AB046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250A3A20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4B8484F8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909C1DC6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110F20B6"/>
    <w:multiLevelType w:val="hybridMultilevel"/>
    <w:tmpl w:val="08060806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88A"/>
    <w:multiLevelType w:val="hybridMultilevel"/>
    <w:tmpl w:val="1D828AEC"/>
    <w:lvl w:ilvl="0" w:tplc="EAEC1668">
      <w:start w:val="1"/>
      <w:numFmt w:val="decimal"/>
      <w:lvlText w:val="%1)"/>
      <w:lvlJc w:val="left"/>
      <w:pPr>
        <w:ind w:left="835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360931C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2E6A0970"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3" w:tplc="4CE0C656">
      <w:numFmt w:val="bullet"/>
      <w:lvlText w:val="•"/>
      <w:lvlJc w:val="left"/>
      <w:pPr>
        <w:ind w:left="3408" w:hanging="361"/>
      </w:pPr>
      <w:rPr>
        <w:rFonts w:hint="default"/>
        <w:lang w:val="en-US" w:eastAsia="en-US" w:bidi="ar-SA"/>
      </w:rPr>
    </w:lvl>
    <w:lvl w:ilvl="4" w:tplc="45345350">
      <w:numFmt w:val="bullet"/>
      <w:lvlText w:val="•"/>
      <w:lvlJc w:val="left"/>
      <w:pPr>
        <w:ind w:left="4333" w:hanging="361"/>
      </w:pPr>
      <w:rPr>
        <w:rFonts w:hint="default"/>
        <w:lang w:val="en-US" w:eastAsia="en-US" w:bidi="ar-SA"/>
      </w:rPr>
    </w:lvl>
    <w:lvl w:ilvl="5" w:tplc="B72CC3BA">
      <w:numFmt w:val="bullet"/>
      <w:lvlText w:val="•"/>
      <w:lvlJc w:val="left"/>
      <w:pPr>
        <w:ind w:left="5257" w:hanging="361"/>
      </w:pPr>
      <w:rPr>
        <w:rFonts w:hint="default"/>
        <w:lang w:val="en-US" w:eastAsia="en-US" w:bidi="ar-SA"/>
      </w:rPr>
    </w:lvl>
    <w:lvl w:ilvl="6" w:tplc="4356B29A"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7" w:tplc="731A3FA2"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 w:tplc="7F2C41BC">
      <w:numFmt w:val="bullet"/>
      <w:lvlText w:val="•"/>
      <w:lvlJc w:val="left"/>
      <w:pPr>
        <w:ind w:left="803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E3C23E5"/>
    <w:multiLevelType w:val="hybridMultilevel"/>
    <w:tmpl w:val="5C269032"/>
    <w:lvl w:ilvl="0" w:tplc="39B416BA">
      <w:start w:val="1"/>
      <w:numFmt w:val="upperLetter"/>
      <w:lvlText w:val="(%1)"/>
      <w:lvlJc w:val="left"/>
      <w:pPr>
        <w:ind w:left="3353" w:hanging="360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ar-SA"/>
      </w:rPr>
    </w:lvl>
    <w:lvl w:ilvl="1" w:tplc="6434AD50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2" w:tplc="678E09AC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3" w:tplc="45A05D96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4" w:tplc="DA4424D2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5" w:tplc="DEEEE150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640A2DCE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 w:tplc="87F426A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 w:tplc="51D26A10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0D59F4"/>
    <w:multiLevelType w:val="hybridMultilevel"/>
    <w:tmpl w:val="373C8AAE"/>
    <w:lvl w:ilvl="0" w:tplc="6D32A808">
      <w:start w:val="1"/>
      <w:numFmt w:val="decimal"/>
      <w:lvlText w:val="%1)"/>
      <w:lvlJc w:val="left"/>
      <w:pPr>
        <w:ind w:left="836" w:hanging="721"/>
      </w:pPr>
      <w:rPr>
        <w:rFonts w:ascii="Arial" w:eastAsia="Arial" w:hAnsi="Arial" w:cs="Arial"/>
        <w:spacing w:val="-1"/>
        <w:w w:val="100"/>
        <w:sz w:val="22"/>
        <w:szCs w:val="22"/>
        <w:lang w:val="en-US" w:eastAsia="en-US" w:bidi="en-US"/>
      </w:rPr>
    </w:lvl>
    <w:lvl w:ilvl="1" w:tplc="0B285A3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68C4B4CC">
      <w:numFmt w:val="bullet"/>
      <w:lvlText w:val="•"/>
      <w:lvlJc w:val="left"/>
      <w:pPr>
        <w:ind w:left="2648" w:hanging="361"/>
      </w:pPr>
      <w:rPr>
        <w:rFonts w:hint="default"/>
        <w:lang w:val="en-US" w:eastAsia="en-US" w:bidi="en-US"/>
      </w:rPr>
    </w:lvl>
    <w:lvl w:ilvl="3" w:tplc="9350DD0C">
      <w:numFmt w:val="bullet"/>
      <w:lvlText w:val="•"/>
      <w:lvlJc w:val="left"/>
      <w:pPr>
        <w:ind w:left="3552" w:hanging="361"/>
      </w:pPr>
      <w:rPr>
        <w:rFonts w:hint="default"/>
        <w:lang w:val="en-US" w:eastAsia="en-US" w:bidi="en-US"/>
      </w:rPr>
    </w:lvl>
    <w:lvl w:ilvl="4" w:tplc="D37A7686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en-US"/>
      </w:rPr>
    </w:lvl>
    <w:lvl w:ilvl="5" w:tplc="55A86E0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en-US"/>
      </w:rPr>
    </w:lvl>
    <w:lvl w:ilvl="6" w:tplc="F99A3C2C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en-US"/>
      </w:rPr>
    </w:lvl>
    <w:lvl w:ilvl="7" w:tplc="EDE03B8E">
      <w:numFmt w:val="bullet"/>
      <w:lvlText w:val="•"/>
      <w:lvlJc w:val="left"/>
      <w:pPr>
        <w:ind w:left="7168" w:hanging="361"/>
      </w:pPr>
      <w:rPr>
        <w:rFonts w:hint="default"/>
        <w:lang w:val="en-US" w:eastAsia="en-US" w:bidi="en-US"/>
      </w:rPr>
    </w:lvl>
    <w:lvl w:ilvl="8" w:tplc="275098F0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E7C6430"/>
    <w:multiLevelType w:val="hybridMultilevel"/>
    <w:tmpl w:val="B2725898"/>
    <w:lvl w:ilvl="0" w:tplc="3A985AA4">
      <w:start w:val="1"/>
      <w:numFmt w:val="decimal"/>
      <w:lvlText w:val="%1)"/>
      <w:lvlJc w:val="left"/>
      <w:pPr>
        <w:ind w:left="835" w:hanging="72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35CF892">
      <w:numFmt w:val="bullet"/>
      <w:lvlText w:val=""/>
      <w:lvlJc w:val="left"/>
      <w:pPr>
        <w:ind w:left="836" w:hanging="3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29C11BA">
      <w:numFmt w:val="bullet"/>
      <w:lvlText w:val="•"/>
      <w:lvlJc w:val="left"/>
      <w:pPr>
        <w:ind w:left="2648" w:hanging="363"/>
      </w:pPr>
      <w:rPr>
        <w:rFonts w:hint="default"/>
        <w:lang w:val="en-US" w:eastAsia="en-US" w:bidi="ar-SA"/>
      </w:rPr>
    </w:lvl>
    <w:lvl w:ilvl="3" w:tplc="81F876A0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ar-SA"/>
      </w:rPr>
    </w:lvl>
    <w:lvl w:ilvl="4" w:tplc="55B6A71A">
      <w:numFmt w:val="bullet"/>
      <w:lvlText w:val="•"/>
      <w:lvlJc w:val="left"/>
      <w:pPr>
        <w:ind w:left="4456" w:hanging="363"/>
      </w:pPr>
      <w:rPr>
        <w:rFonts w:hint="default"/>
        <w:lang w:val="en-US" w:eastAsia="en-US" w:bidi="ar-SA"/>
      </w:rPr>
    </w:lvl>
    <w:lvl w:ilvl="5" w:tplc="37368936">
      <w:numFmt w:val="bullet"/>
      <w:lvlText w:val="•"/>
      <w:lvlJc w:val="left"/>
      <w:pPr>
        <w:ind w:left="5360" w:hanging="363"/>
      </w:pPr>
      <w:rPr>
        <w:rFonts w:hint="default"/>
        <w:lang w:val="en-US" w:eastAsia="en-US" w:bidi="ar-SA"/>
      </w:rPr>
    </w:lvl>
    <w:lvl w:ilvl="6" w:tplc="4914E474">
      <w:numFmt w:val="bullet"/>
      <w:lvlText w:val="•"/>
      <w:lvlJc w:val="left"/>
      <w:pPr>
        <w:ind w:left="6264" w:hanging="363"/>
      </w:pPr>
      <w:rPr>
        <w:rFonts w:hint="default"/>
        <w:lang w:val="en-US" w:eastAsia="en-US" w:bidi="ar-SA"/>
      </w:rPr>
    </w:lvl>
    <w:lvl w:ilvl="7" w:tplc="BDFE2F96">
      <w:numFmt w:val="bullet"/>
      <w:lvlText w:val="•"/>
      <w:lvlJc w:val="left"/>
      <w:pPr>
        <w:ind w:left="7168" w:hanging="363"/>
      </w:pPr>
      <w:rPr>
        <w:rFonts w:hint="default"/>
        <w:lang w:val="en-US" w:eastAsia="en-US" w:bidi="ar-SA"/>
      </w:rPr>
    </w:lvl>
    <w:lvl w:ilvl="8" w:tplc="0EB21CA8">
      <w:numFmt w:val="bullet"/>
      <w:lvlText w:val="•"/>
      <w:lvlJc w:val="left"/>
      <w:pPr>
        <w:ind w:left="8072" w:hanging="363"/>
      </w:pPr>
      <w:rPr>
        <w:rFonts w:hint="default"/>
        <w:lang w:val="en-US" w:eastAsia="en-US" w:bidi="ar-SA"/>
      </w:rPr>
    </w:lvl>
  </w:abstractNum>
  <w:abstractNum w:abstractNumId="7" w15:restartNumberingAfterBreak="0">
    <w:nsid w:val="5AC62554"/>
    <w:multiLevelType w:val="hybridMultilevel"/>
    <w:tmpl w:val="88CA12BE"/>
    <w:lvl w:ilvl="0" w:tplc="0B285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C5B78"/>
    <w:multiLevelType w:val="hybridMultilevel"/>
    <w:tmpl w:val="4934C542"/>
    <w:lvl w:ilvl="0" w:tplc="83F27A2E">
      <w:start w:val="1"/>
      <w:numFmt w:val="bullet"/>
      <w:lvlText w:val=""/>
      <w:lvlJc w:val="left"/>
      <w:pPr>
        <w:tabs>
          <w:tab w:val="num" w:pos="837"/>
        </w:tabs>
        <w:ind w:left="1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6B8635F4"/>
    <w:multiLevelType w:val="hybridMultilevel"/>
    <w:tmpl w:val="21366012"/>
    <w:lvl w:ilvl="0" w:tplc="0870F2DE">
      <w:start w:val="1"/>
      <w:numFmt w:val="decimal"/>
      <w:lvlText w:val="%1)"/>
      <w:lvlJc w:val="left"/>
      <w:pPr>
        <w:ind w:left="835" w:hanging="7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BA2820FC">
      <w:start w:val="1"/>
      <w:numFmt w:val="lowerLetter"/>
      <w:lvlText w:val="%2)"/>
      <w:lvlJc w:val="left"/>
      <w:pPr>
        <w:ind w:left="835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2" w:tplc="E6585418">
      <w:numFmt w:val="bullet"/>
      <w:lvlText w:val="•"/>
      <w:lvlJc w:val="left"/>
      <w:pPr>
        <w:ind w:left="2648" w:hanging="262"/>
      </w:pPr>
      <w:rPr>
        <w:rFonts w:hint="default"/>
        <w:lang w:val="en-US" w:eastAsia="en-US" w:bidi="ar-SA"/>
      </w:rPr>
    </w:lvl>
    <w:lvl w:ilvl="3" w:tplc="77C65C32">
      <w:numFmt w:val="bullet"/>
      <w:lvlText w:val="•"/>
      <w:lvlJc w:val="left"/>
      <w:pPr>
        <w:ind w:left="3552" w:hanging="262"/>
      </w:pPr>
      <w:rPr>
        <w:rFonts w:hint="default"/>
        <w:lang w:val="en-US" w:eastAsia="en-US" w:bidi="ar-SA"/>
      </w:rPr>
    </w:lvl>
    <w:lvl w:ilvl="4" w:tplc="6BC256F2">
      <w:numFmt w:val="bullet"/>
      <w:lvlText w:val="•"/>
      <w:lvlJc w:val="left"/>
      <w:pPr>
        <w:ind w:left="4456" w:hanging="262"/>
      </w:pPr>
      <w:rPr>
        <w:rFonts w:hint="default"/>
        <w:lang w:val="en-US" w:eastAsia="en-US" w:bidi="ar-SA"/>
      </w:rPr>
    </w:lvl>
    <w:lvl w:ilvl="5" w:tplc="F1E4725C">
      <w:numFmt w:val="bullet"/>
      <w:lvlText w:val="•"/>
      <w:lvlJc w:val="left"/>
      <w:pPr>
        <w:ind w:left="5360" w:hanging="262"/>
      </w:pPr>
      <w:rPr>
        <w:rFonts w:hint="default"/>
        <w:lang w:val="en-US" w:eastAsia="en-US" w:bidi="ar-SA"/>
      </w:rPr>
    </w:lvl>
    <w:lvl w:ilvl="6" w:tplc="A006827C">
      <w:numFmt w:val="bullet"/>
      <w:lvlText w:val="•"/>
      <w:lvlJc w:val="left"/>
      <w:pPr>
        <w:ind w:left="6264" w:hanging="262"/>
      </w:pPr>
      <w:rPr>
        <w:rFonts w:hint="default"/>
        <w:lang w:val="en-US" w:eastAsia="en-US" w:bidi="ar-SA"/>
      </w:rPr>
    </w:lvl>
    <w:lvl w:ilvl="7" w:tplc="7778AF9A">
      <w:numFmt w:val="bullet"/>
      <w:lvlText w:val="•"/>
      <w:lvlJc w:val="left"/>
      <w:pPr>
        <w:ind w:left="7168" w:hanging="262"/>
      </w:pPr>
      <w:rPr>
        <w:rFonts w:hint="default"/>
        <w:lang w:val="en-US" w:eastAsia="en-US" w:bidi="ar-SA"/>
      </w:rPr>
    </w:lvl>
    <w:lvl w:ilvl="8" w:tplc="46024D18">
      <w:numFmt w:val="bullet"/>
      <w:lvlText w:val="•"/>
      <w:lvlJc w:val="left"/>
      <w:pPr>
        <w:ind w:left="8072" w:hanging="262"/>
      </w:pPr>
      <w:rPr>
        <w:rFonts w:hint="default"/>
        <w:lang w:val="en-US" w:eastAsia="en-US" w:bidi="ar-SA"/>
      </w:rPr>
    </w:lvl>
  </w:abstractNum>
  <w:num w:numId="1" w16cid:durableId="560940898">
    <w:abstractNumId w:val="4"/>
  </w:num>
  <w:num w:numId="2" w16cid:durableId="1188250598">
    <w:abstractNumId w:val="6"/>
  </w:num>
  <w:num w:numId="3" w16cid:durableId="325086440">
    <w:abstractNumId w:val="9"/>
  </w:num>
  <w:num w:numId="4" w16cid:durableId="157036026">
    <w:abstractNumId w:val="3"/>
  </w:num>
  <w:num w:numId="5" w16cid:durableId="928539843">
    <w:abstractNumId w:val="2"/>
  </w:num>
  <w:num w:numId="6" w16cid:durableId="470053982">
    <w:abstractNumId w:val="8"/>
  </w:num>
  <w:num w:numId="7" w16cid:durableId="2108842356">
    <w:abstractNumId w:val="5"/>
  </w:num>
  <w:num w:numId="8" w16cid:durableId="502430679">
    <w:abstractNumId w:val="0"/>
  </w:num>
  <w:num w:numId="9" w16cid:durableId="2145347898">
    <w:abstractNumId w:val="1"/>
  </w:num>
  <w:num w:numId="10" w16cid:durableId="245265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D5"/>
    <w:rsid w:val="000378F8"/>
    <w:rsid w:val="000B66A5"/>
    <w:rsid w:val="000D128A"/>
    <w:rsid w:val="001032F3"/>
    <w:rsid w:val="00114630"/>
    <w:rsid w:val="00165414"/>
    <w:rsid w:val="004359AB"/>
    <w:rsid w:val="005169D0"/>
    <w:rsid w:val="00546294"/>
    <w:rsid w:val="005A63F9"/>
    <w:rsid w:val="0077348E"/>
    <w:rsid w:val="007E3CAB"/>
    <w:rsid w:val="00887B92"/>
    <w:rsid w:val="008B52D5"/>
    <w:rsid w:val="009B0497"/>
    <w:rsid w:val="00A075C1"/>
    <w:rsid w:val="00A2548C"/>
    <w:rsid w:val="00A63447"/>
    <w:rsid w:val="00AB111B"/>
    <w:rsid w:val="00AE4E96"/>
    <w:rsid w:val="00BD5887"/>
    <w:rsid w:val="00BE0AB2"/>
    <w:rsid w:val="00C772DC"/>
    <w:rsid w:val="00E074C8"/>
    <w:rsid w:val="00E80668"/>
    <w:rsid w:val="00F211BA"/>
    <w:rsid w:val="00F57CDC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B5D0"/>
  <w15:docId w15:val="{193507FA-80CC-45E9-B51E-878B4FA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1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6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D0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66A5"/>
    <w:rPr>
      <w:rFonts w:ascii="Arial" w:eastAsia="Arial" w:hAnsi="Arial" w:cs="Arial"/>
      <w:b/>
      <w:bCs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B66A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44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4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FA@aa.ufl.ed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FA@aa.ufl.edu" TargetMode="External"/><Relationship Id="rId5" Type="http://schemas.openxmlformats.org/officeDocument/2006/relationships/hyperlink" Target="https://aa.ufl.edu/awards/uf-internal-awards/teacher--advihttps:/aa.ufl.edu/awards/uf-internal-awards/teacher--adviser-of-the-year/ser-of-the-yea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esattler</dc:creator>
  <cp:lastModifiedBy>Bagley,Kimberly</cp:lastModifiedBy>
  <cp:revision>3</cp:revision>
  <cp:lastPrinted>2022-09-16T19:01:00Z</cp:lastPrinted>
  <dcterms:created xsi:type="dcterms:W3CDTF">2024-09-12T13:22:00Z</dcterms:created>
  <dcterms:modified xsi:type="dcterms:W3CDTF">2024-09-12T13:22:00Z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2020-09-01T00:00:00Z</vt:filetime>
  </property>
</Properties>
</file>